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9E" w:rsidRDefault="00BC599E">
      <w:pPr>
        <w:spacing w:before="37"/>
        <w:ind w:left="3445" w:right="3445" w:hanging="4"/>
        <w:jc w:val="center"/>
        <w:rPr>
          <w:rFonts w:ascii="Tahoma" w:eastAsia="Tahoma" w:hAnsi="Tahoma" w:cs="Tahoma"/>
          <w:spacing w:val="21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spacing w:val="-1"/>
          <w:sz w:val="24"/>
          <w:szCs w:val="24"/>
        </w:rPr>
        <w:t>Mt Spokane-Mead Pop Warner</w:t>
      </w:r>
      <w:r w:rsidR="00B17154">
        <w:rPr>
          <w:rFonts w:ascii="Tahoma" w:eastAsia="Tahoma" w:hAnsi="Tahoma" w:cs="Tahoma"/>
          <w:spacing w:val="21"/>
          <w:sz w:val="24"/>
          <w:szCs w:val="24"/>
        </w:rPr>
        <w:t xml:space="preserve"> </w:t>
      </w:r>
    </w:p>
    <w:p w:rsidR="00B03240" w:rsidRDefault="00B17154">
      <w:pPr>
        <w:spacing w:before="37"/>
        <w:ind w:left="3445" w:right="3445" w:hanging="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Standard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Operating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BC599E">
        <w:rPr>
          <w:rFonts w:ascii="Tahoma" w:eastAsia="Tahoma" w:hAnsi="Tahoma" w:cs="Tahoma"/>
          <w:spacing w:val="-1"/>
          <w:sz w:val="24"/>
          <w:szCs w:val="24"/>
        </w:rPr>
        <w:t xml:space="preserve">Procedure </w:t>
      </w:r>
      <w:r w:rsidR="005C6C69">
        <w:rPr>
          <w:rFonts w:ascii="Tahoma" w:eastAsia="Tahoma" w:hAnsi="Tahoma" w:cs="Tahoma"/>
          <w:spacing w:val="-1"/>
          <w:sz w:val="24"/>
          <w:szCs w:val="24"/>
        </w:rPr>
        <w:t xml:space="preserve">Scholarship </w:t>
      </w:r>
      <w:r w:rsidR="00BC599E">
        <w:rPr>
          <w:rFonts w:ascii="Tahoma" w:eastAsia="Tahoma" w:hAnsi="Tahoma" w:cs="Tahoma"/>
          <w:spacing w:val="-1"/>
          <w:sz w:val="24"/>
          <w:szCs w:val="24"/>
        </w:rPr>
        <w:t>Policy</w:t>
      </w:r>
    </w:p>
    <w:p w:rsidR="00B03240" w:rsidRPr="00D65F45" w:rsidRDefault="00B03240">
      <w:pPr>
        <w:spacing w:before="13" w:line="280" w:lineRule="exact"/>
        <w:rPr>
          <w:sz w:val="10"/>
          <w:szCs w:val="10"/>
        </w:rPr>
      </w:pPr>
    </w:p>
    <w:p w:rsidR="00D65F45" w:rsidRDefault="00B17154" w:rsidP="00BC599E">
      <w:pPr>
        <w:pStyle w:val="BodyText"/>
        <w:tabs>
          <w:tab w:val="left" w:pos="9174"/>
        </w:tabs>
        <w:spacing w:line="241" w:lineRule="exact"/>
        <w:ind w:left="0" w:right="9" w:firstLine="0"/>
      </w:pPr>
      <w:r>
        <w:rPr>
          <w:spacing w:val="-1"/>
        </w:rPr>
        <w:t>Effective Date:</w:t>
      </w:r>
      <w:r>
        <w:t xml:space="preserve"> </w:t>
      </w:r>
      <w:r>
        <w:rPr>
          <w:spacing w:val="1"/>
        </w:rPr>
        <w:t xml:space="preserve"> </w:t>
      </w:r>
      <w:r w:rsidR="002A5F64">
        <w:t>4/23/2015</w:t>
      </w:r>
    </w:p>
    <w:p w:rsidR="00B03240" w:rsidRPr="00D65F45" w:rsidRDefault="00D65F45" w:rsidP="00BC599E">
      <w:pPr>
        <w:pStyle w:val="BodyText"/>
        <w:tabs>
          <w:tab w:val="left" w:pos="9174"/>
        </w:tabs>
        <w:spacing w:line="241" w:lineRule="exact"/>
        <w:ind w:left="0" w:right="9" w:firstLine="0"/>
        <w:rPr>
          <w:b/>
          <w:i/>
        </w:rPr>
      </w:pPr>
      <w:r w:rsidRPr="00D65F45">
        <w:rPr>
          <w:b/>
          <w:i/>
        </w:rPr>
        <w:t>Revised Date: 6/5/2017</w:t>
      </w:r>
      <w:r w:rsidR="00B17154" w:rsidRPr="00D65F45">
        <w:rPr>
          <w:b/>
          <w:i/>
        </w:rPr>
        <w:tab/>
      </w:r>
      <w:r w:rsidR="00BF5AF6" w:rsidRPr="00D65F45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370320" cy="1270"/>
                <wp:effectExtent l="5715" t="1333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486"/>
                          <a:chExt cx="1003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486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3C63" id="Group 4" o:spid="_x0000_s1026" style="position:absolute;margin-left:55.2pt;margin-top:24.3pt;width:501.6pt;height:.1pt;z-index:-251658240;mso-position-horizontal-relative:page" coordorigin="1104,48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">
                <v:shape id="Freeform 5" o:spid="_x0000_s1027" style="position:absolute;left:1104;top:486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fcEA&#10;AADaAAAADwAAAGRycy9kb3ducmV2LnhtbESP3YrCMBSE74V9h3AWvNN0VcTtNpX1p6CXVR/g0Jxt&#10;yzYntYla394IgpfDzHzDJMveNOJKnastK/gaRyCIC6trLhWcjtloAcJ5ZI2NZVJwJwfL9GOQYKzt&#10;jXO6HnwpAoRdjAoq79tYSldUZNCNbUscvD/bGfRBdqXUHd4C3DRyEkVzabDmsFBhS+uKiv/DxShg&#10;aXdNu9nq6b7+zs4my+02Xyk1/Ox/f0B46v07/GrvtIIZ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8H3BAAAA2gAAAA8AAAAAAAAAAAAAAAAAmAIAAGRycy9kb3du&#10;cmV2LnhtbFBLBQYAAAAABAAEAPUAAACGAwAAAAA=&#10;" path="m,l10032,e" filled="f" strokeweight=".46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 w:rsidR="00B17154" w:rsidRPr="00D65F45">
        <w:rPr>
          <w:b/>
          <w:i/>
          <w:spacing w:val="-1"/>
        </w:rPr>
        <w:tab/>
      </w: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before="18" w:line="260" w:lineRule="exact"/>
        <w:rPr>
          <w:sz w:val="26"/>
          <w:szCs w:val="26"/>
        </w:rPr>
      </w:pPr>
    </w:p>
    <w:p w:rsidR="00B03240" w:rsidRDefault="00B17154">
      <w:pPr>
        <w:pStyle w:val="Heading1"/>
        <w:ind w:right="2"/>
        <w:jc w:val="center"/>
        <w:rPr>
          <w:b w:val="0"/>
          <w:bCs w:val="0"/>
        </w:rPr>
      </w:pPr>
      <w:r>
        <w:rPr>
          <w:spacing w:val="-1"/>
        </w:rPr>
        <w:t>Policy</w:t>
      </w:r>
    </w:p>
    <w:p w:rsidR="00B03240" w:rsidRDefault="00B03240">
      <w:pPr>
        <w:spacing w:before="10" w:line="280" w:lineRule="exact"/>
        <w:rPr>
          <w:sz w:val="28"/>
          <w:szCs w:val="28"/>
        </w:rPr>
      </w:pPr>
    </w:p>
    <w:p w:rsidR="00A22A2B" w:rsidRDefault="0067046C" w:rsidP="00A22A2B">
      <w:pPr>
        <w:pStyle w:val="BodyText"/>
        <w:ind w:left="112" w:right="229" w:firstLine="0"/>
        <w:rPr>
          <w:spacing w:val="-1"/>
        </w:rPr>
      </w:pPr>
      <w:r>
        <w:t>This</w:t>
      </w:r>
      <w:r w:rsidR="00B17154">
        <w:rPr>
          <w:spacing w:val="-5"/>
        </w:rPr>
        <w:t xml:space="preserve"> </w:t>
      </w:r>
      <w:r w:rsidR="00B17154">
        <w:t>policy</w:t>
      </w:r>
      <w:r>
        <w:t>,</w:t>
      </w:r>
      <w:r>
        <w:rPr>
          <w:spacing w:val="-7"/>
        </w:rPr>
        <w:t xml:space="preserve"> set forth by</w:t>
      </w:r>
      <w:r w:rsidR="00B17154">
        <w:rPr>
          <w:spacing w:val="-5"/>
        </w:rPr>
        <w:t xml:space="preserve"> </w:t>
      </w:r>
      <w:r w:rsidR="00B17154">
        <w:rPr>
          <w:spacing w:val="-1"/>
        </w:rPr>
        <w:t>the</w:t>
      </w:r>
      <w:r w:rsidR="00B17154">
        <w:rPr>
          <w:spacing w:val="-4"/>
        </w:rPr>
        <w:t xml:space="preserve"> </w:t>
      </w:r>
      <w:r w:rsidR="00BC599E">
        <w:rPr>
          <w:spacing w:val="-1"/>
        </w:rPr>
        <w:t>Mt</w:t>
      </w:r>
      <w:r w:rsidR="00B17154">
        <w:rPr>
          <w:spacing w:val="-1"/>
        </w:rPr>
        <w:t>.</w:t>
      </w:r>
      <w:r w:rsidR="00BC599E">
        <w:rPr>
          <w:spacing w:val="-1"/>
        </w:rPr>
        <w:t xml:space="preserve"> Spokane-Mead Pop Warner Association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(</w:t>
      </w:r>
      <w:r w:rsidR="00BC599E">
        <w:rPr>
          <w:spacing w:val="-1"/>
        </w:rPr>
        <w:t>MSMP</w:t>
      </w:r>
      <w:r w:rsidR="00B17154">
        <w:rPr>
          <w:spacing w:val="-1"/>
        </w:rPr>
        <w:t>WA)</w:t>
      </w:r>
      <w:r w:rsidR="005C6C69">
        <w:rPr>
          <w:spacing w:val="-1"/>
        </w:rPr>
        <w:t xml:space="preserve">, documents </w:t>
      </w:r>
      <w:r w:rsidR="007C3D8C">
        <w:rPr>
          <w:spacing w:val="-1"/>
        </w:rPr>
        <w:t xml:space="preserve">the scholarship </w:t>
      </w:r>
      <w:r w:rsidR="005C6C69">
        <w:rPr>
          <w:spacing w:val="-1"/>
        </w:rPr>
        <w:t>requirements and the obligations of the scholarship recipients</w:t>
      </w:r>
      <w:r w:rsidR="007C3D8C">
        <w:rPr>
          <w:spacing w:val="-1"/>
        </w:rPr>
        <w:t xml:space="preserve"> and MSMPWA</w:t>
      </w:r>
      <w:r>
        <w:rPr>
          <w:spacing w:val="-1"/>
        </w:rPr>
        <w:t xml:space="preserve">.  It is the responsibility </w:t>
      </w:r>
      <w:r w:rsidR="005C6C69">
        <w:rPr>
          <w:spacing w:val="-1"/>
        </w:rPr>
        <w:t>of each recipient</w:t>
      </w:r>
      <w:r w:rsidR="007C3D8C">
        <w:rPr>
          <w:spacing w:val="-1"/>
        </w:rPr>
        <w:t xml:space="preserve"> to</w:t>
      </w:r>
      <w:r w:rsidR="005C6C69">
        <w:rPr>
          <w:spacing w:val="-1"/>
        </w:rPr>
        <w:t xml:space="preserve"> </w:t>
      </w:r>
      <w:r>
        <w:rPr>
          <w:spacing w:val="-1"/>
        </w:rPr>
        <w:t>adhere to the guidelines</w:t>
      </w:r>
      <w:r w:rsidR="005C6C69">
        <w:rPr>
          <w:spacing w:val="-1"/>
        </w:rPr>
        <w:t xml:space="preserve"> and fulfill all obligations</w:t>
      </w:r>
      <w:r>
        <w:rPr>
          <w:spacing w:val="-1"/>
        </w:rPr>
        <w:t xml:space="preserve"> set forth</w:t>
      </w:r>
      <w:r w:rsidR="00A22A2B">
        <w:rPr>
          <w:spacing w:val="-1"/>
        </w:rPr>
        <w:t xml:space="preserve"> in this policy</w:t>
      </w:r>
      <w:r>
        <w:rPr>
          <w:spacing w:val="-1"/>
        </w:rPr>
        <w:t xml:space="preserve">.  </w:t>
      </w:r>
      <w:r w:rsidR="00A22A2B">
        <w:rPr>
          <w:spacing w:val="-1"/>
        </w:rPr>
        <w:t xml:space="preserve">It is the duty of MSMPW to enforce said </w:t>
      </w:r>
      <w:r w:rsidR="005C6C69">
        <w:rPr>
          <w:spacing w:val="-1"/>
        </w:rPr>
        <w:t>guidelines.</w:t>
      </w:r>
      <w:r w:rsidR="00A22A2B">
        <w:rPr>
          <w:spacing w:val="-1"/>
        </w:rPr>
        <w:t xml:space="preserve">   </w:t>
      </w:r>
    </w:p>
    <w:p w:rsidR="00A22A2B" w:rsidRDefault="00A22A2B" w:rsidP="00A22A2B">
      <w:pPr>
        <w:pStyle w:val="BodyText"/>
        <w:ind w:left="0" w:right="229" w:firstLine="0"/>
        <w:rPr>
          <w:spacing w:val="-1"/>
        </w:rPr>
      </w:pPr>
    </w:p>
    <w:p w:rsidR="00A22A2B" w:rsidRPr="00A22A2B" w:rsidRDefault="00A22A2B">
      <w:pPr>
        <w:pStyle w:val="BodyText"/>
        <w:ind w:left="112" w:right="229" w:firstLine="0"/>
        <w:rPr>
          <w:b/>
          <w:i/>
          <w:spacing w:val="-1"/>
        </w:rPr>
      </w:pPr>
      <w:r w:rsidRPr="00A22A2B">
        <w:rPr>
          <w:b/>
          <w:i/>
          <w:spacing w:val="-1"/>
        </w:rPr>
        <w:t>Definitions:</w:t>
      </w:r>
    </w:p>
    <w:p w:rsidR="00A22A2B" w:rsidRDefault="00A22A2B">
      <w:pPr>
        <w:pStyle w:val="BodyText"/>
        <w:ind w:left="112" w:right="229" w:firstLine="0"/>
        <w:rPr>
          <w:spacing w:val="-1"/>
        </w:rPr>
      </w:pPr>
    </w:p>
    <w:p w:rsidR="00A22A2B" w:rsidRDefault="005C6C69">
      <w:pPr>
        <w:pStyle w:val="BodyText"/>
        <w:ind w:left="112" w:right="229" w:firstLine="0"/>
        <w:rPr>
          <w:spacing w:val="-1"/>
        </w:rPr>
      </w:pPr>
      <w:r>
        <w:rPr>
          <w:spacing w:val="-1"/>
        </w:rPr>
        <w:t>“Scholarship Recipient” is defined as any approved individual including parent/relative receiving funds/discounts from the association to be applied to registration fees for the upcoming season.</w:t>
      </w:r>
    </w:p>
    <w:p w:rsidR="003A41EB" w:rsidRDefault="003A41EB">
      <w:pPr>
        <w:pStyle w:val="BodyText"/>
        <w:ind w:left="112" w:right="229" w:firstLine="0"/>
        <w:rPr>
          <w:spacing w:val="-1"/>
        </w:rPr>
      </w:pPr>
    </w:p>
    <w:p w:rsidR="003A41EB" w:rsidRDefault="003A41EB">
      <w:pPr>
        <w:pStyle w:val="BodyText"/>
        <w:ind w:left="112" w:right="229" w:firstLine="0"/>
      </w:pPr>
      <w:r>
        <w:t>“Monthly H</w:t>
      </w:r>
      <w:r w:rsidRPr="003A41EB">
        <w:t xml:space="preserve">ousehold </w:t>
      </w:r>
      <w:r>
        <w:t>I</w:t>
      </w:r>
      <w:r w:rsidRPr="003A41EB">
        <w:t>ncome</w:t>
      </w:r>
      <w:r>
        <w:t>” is defined as</w:t>
      </w:r>
      <w:r w:rsidRPr="003A41EB">
        <w:t xml:space="preserve"> all i</w:t>
      </w:r>
      <w:r w:rsidR="007C3D8C">
        <w:t xml:space="preserve">ncome of all household members including </w:t>
      </w:r>
      <w:r w:rsidRPr="003A41EB">
        <w:t>salary, wages, social security, public assistance, child care assistance, unemployment insurance, child/spousal support, pension/retirement, and all other sources of income.</w:t>
      </w:r>
    </w:p>
    <w:p w:rsidR="004000B7" w:rsidRPr="004000B7" w:rsidRDefault="004000B7">
      <w:pPr>
        <w:pStyle w:val="BodyText"/>
        <w:ind w:left="112" w:right="229" w:firstLine="0"/>
      </w:pPr>
    </w:p>
    <w:p w:rsidR="004000B7" w:rsidRPr="004000B7" w:rsidRDefault="004000B7" w:rsidP="004000B7">
      <w:pPr>
        <w:pStyle w:val="Footer"/>
        <w:ind w:left="112"/>
        <w:rPr>
          <w:sz w:val="20"/>
          <w:szCs w:val="20"/>
        </w:rPr>
      </w:pPr>
      <w:r>
        <w:rPr>
          <w:sz w:val="20"/>
          <w:szCs w:val="20"/>
        </w:rPr>
        <w:t>“</w:t>
      </w:r>
      <w:r w:rsidRPr="004000B7">
        <w:rPr>
          <w:sz w:val="20"/>
          <w:szCs w:val="20"/>
        </w:rPr>
        <w:t>Proof of Income” is defined as 3 months of paystubs with year to date figures, current year award letters, or a certified tax statement.</w:t>
      </w:r>
    </w:p>
    <w:p w:rsidR="004000B7" w:rsidRPr="003A41EB" w:rsidRDefault="004000B7">
      <w:pPr>
        <w:pStyle w:val="BodyText"/>
        <w:ind w:left="112" w:right="229" w:firstLine="0"/>
        <w:rPr>
          <w:spacing w:val="-1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Pr="007C3D8C" w:rsidRDefault="00BF5AF6" w:rsidP="007C3D8C">
      <w:pPr>
        <w:pStyle w:val="Heading1"/>
        <w:ind w:right="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DD485F" wp14:editId="1D2E2208">
                <wp:simplePos x="0" y="0"/>
                <wp:positionH relativeFrom="page">
                  <wp:posOffset>719455</wp:posOffset>
                </wp:positionH>
                <wp:positionV relativeFrom="paragraph">
                  <wp:posOffset>-126365</wp:posOffset>
                </wp:positionV>
                <wp:extent cx="6306185" cy="1270"/>
                <wp:effectExtent l="14605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33" y="-199"/>
                          <a:chExt cx="99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199"/>
                            <a:ext cx="99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31"/>
                              <a:gd name="T2" fmla="+- 0 11063 1133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3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6C34" id="Group 2" o:spid="_x0000_s1026" style="position:absolute;margin-left:56.65pt;margin-top:-9.95pt;width:496.55pt;height:.1pt;z-index:-251658240;mso-position-horizontal-relative:page" coordorigin="1133,-199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">
                <v:shape id="Freeform 3" o:spid="_x0000_s1027" style="position:absolute;left:1133;top:-199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chcAA&#10;AADaAAAADwAAAGRycy9kb3ducmV2LnhtbESPQYvCMBSE74L/ITzBm6Z2QbRrFBEED3tYq7DXR/NM&#10;is1LaaLWf28WBI/DzHzDrDa9a8SdulB7VjCbZiCIK69rNgrOp/1kASJEZI2NZ1LwpACb9XCwwkL7&#10;Bx/pXkYjEoRDgQpsjG0hZagsOQxT3xIn7+I7hzHJzkjd4SPBXSPzLJtLhzWnBYst7SxV1/LmFOh8&#10;WS70rzk0f6fe2C99/Vk+z0qNR/32G0SkPn7C7/ZBK8jh/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VchcAAAADaAAAADwAAAAAAAAAAAAAAAACYAgAAZHJzL2Rvd25y&#10;ZXYueG1sUEsFBgAAAAAEAAQA9QAAAIUDAAAAAA==&#10;" path="m,l9930,e" filled="f" strokeweight=".34433mm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B17154">
        <w:rPr>
          <w:spacing w:val="-1"/>
        </w:rPr>
        <w:t>Procedure</w:t>
      </w:r>
    </w:p>
    <w:p w:rsidR="00B03240" w:rsidRDefault="00B03240">
      <w:pPr>
        <w:spacing w:before="5" w:line="240" w:lineRule="exact"/>
        <w:rPr>
          <w:sz w:val="24"/>
          <w:szCs w:val="24"/>
        </w:rPr>
      </w:pPr>
    </w:p>
    <w:p w:rsidR="00A22A2B" w:rsidRDefault="008374AA" w:rsidP="00A22A2B">
      <w:pPr>
        <w:pStyle w:val="BodyText"/>
        <w:tabs>
          <w:tab w:val="left" w:pos="834"/>
        </w:tabs>
        <w:ind w:left="0" w:firstLine="0"/>
      </w:pPr>
      <w:r>
        <w:t>The following</w:t>
      </w:r>
      <w:r w:rsidR="00A22A2B">
        <w:t xml:space="preserve"> procedure guidelines </w:t>
      </w:r>
      <w:r w:rsidR="005C6C69">
        <w:t xml:space="preserve">and obligations </w:t>
      </w:r>
      <w:r w:rsidR="00A22A2B">
        <w:t xml:space="preserve">must be followed </w:t>
      </w:r>
      <w:r w:rsidR="005C6C69">
        <w:t>by</w:t>
      </w:r>
      <w:r w:rsidR="00A22A2B">
        <w:t xml:space="preserve"> all</w:t>
      </w:r>
      <w:r>
        <w:t xml:space="preserve"> </w:t>
      </w:r>
      <w:r w:rsidR="005C6C69">
        <w:t>scholarship recipients</w:t>
      </w:r>
    </w:p>
    <w:p w:rsidR="008374AA" w:rsidRPr="00A22A2B" w:rsidRDefault="008374AA" w:rsidP="00A22A2B">
      <w:pPr>
        <w:pStyle w:val="BodyText"/>
        <w:tabs>
          <w:tab w:val="left" w:pos="834"/>
        </w:tabs>
        <w:ind w:left="0" w:firstLine="0"/>
      </w:pPr>
    </w:p>
    <w:p w:rsidR="00B03240" w:rsidRPr="008374AA" w:rsidRDefault="005C6C69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All applications that meet scholarship requirements will be awarded on a first come first serve basis.</w:t>
      </w:r>
    </w:p>
    <w:p w:rsidR="00E37860" w:rsidRPr="00E37860" w:rsidRDefault="005C6C69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MSMPWA guarantees (4) scholarships per year</w:t>
      </w:r>
      <w:r w:rsidR="00E37860">
        <w:rPr>
          <w:spacing w:val="-1"/>
        </w:rPr>
        <w:t xml:space="preserve"> covering 50% of registration cost per awardee</w:t>
      </w:r>
      <w:r>
        <w:rPr>
          <w:spacing w:val="-1"/>
        </w:rPr>
        <w:t xml:space="preserve">.  </w:t>
      </w:r>
    </w:p>
    <w:p w:rsidR="008374AA" w:rsidRPr="008374AA" w:rsidRDefault="005C6C69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Additional scholarships can be awarded at the discretion of MSMPWA</w:t>
      </w:r>
      <w:r w:rsidR="005B1BB5">
        <w:rPr>
          <w:spacing w:val="-1"/>
        </w:rPr>
        <w:t>, but are not guaranteed, under the following circumstances:</w:t>
      </w:r>
    </w:p>
    <w:p w:rsidR="008374AA" w:rsidRDefault="005C6C69" w:rsidP="008374AA">
      <w:pPr>
        <w:pStyle w:val="BodyText"/>
        <w:numPr>
          <w:ilvl w:val="0"/>
          <w:numId w:val="2"/>
        </w:numPr>
        <w:tabs>
          <w:tab w:val="left" w:pos="834"/>
        </w:tabs>
      </w:pPr>
      <w:r>
        <w:t xml:space="preserve">Number if registrants exceeds </w:t>
      </w:r>
      <w:r w:rsidR="005B1BB5">
        <w:t>seasonal expectations</w:t>
      </w:r>
    </w:p>
    <w:p w:rsidR="008374AA" w:rsidRDefault="005B1BB5" w:rsidP="008374AA">
      <w:pPr>
        <w:pStyle w:val="BodyText"/>
        <w:numPr>
          <w:ilvl w:val="0"/>
          <w:numId w:val="2"/>
        </w:numPr>
        <w:tabs>
          <w:tab w:val="left" w:pos="834"/>
        </w:tabs>
      </w:pPr>
      <w:r>
        <w:t>Number of scholarship applications exceed seasonal expectations</w:t>
      </w:r>
    </w:p>
    <w:p w:rsidR="008374AA" w:rsidRPr="008374AA" w:rsidRDefault="008374AA" w:rsidP="008374AA">
      <w:pPr>
        <w:pStyle w:val="BodyText"/>
        <w:tabs>
          <w:tab w:val="left" w:pos="834"/>
        </w:tabs>
        <w:ind w:left="1554" w:firstLine="0"/>
      </w:pPr>
    </w:p>
    <w:p w:rsidR="008374AA" w:rsidRDefault="00E37860">
      <w:pPr>
        <w:pStyle w:val="BodyText"/>
        <w:numPr>
          <w:ilvl w:val="0"/>
          <w:numId w:val="1"/>
        </w:numPr>
        <w:tabs>
          <w:tab w:val="left" w:pos="834"/>
        </w:tabs>
      </w:pPr>
      <w:r>
        <w:t>S</w:t>
      </w:r>
      <w:r w:rsidR="005B1BB5">
        <w:t xml:space="preserve">cholarship application eligibility will be based on the </w:t>
      </w:r>
      <w:r>
        <w:t xml:space="preserve">current </w:t>
      </w:r>
      <w:r w:rsidR="003A41EB">
        <w:t>federal school lunch program guidelines.</w:t>
      </w:r>
    </w:p>
    <w:p w:rsidR="007C3D8C" w:rsidRPr="007C3D8C" w:rsidRDefault="004000B7" w:rsidP="007C3D8C">
      <w:pPr>
        <w:pStyle w:val="BodyText"/>
        <w:numPr>
          <w:ilvl w:val="0"/>
          <w:numId w:val="1"/>
        </w:numPr>
        <w:tabs>
          <w:tab w:val="left" w:pos="834"/>
        </w:tabs>
      </w:pPr>
      <w:r>
        <w:t xml:space="preserve">Proof of income </w:t>
      </w:r>
      <w:r w:rsidRPr="007C3D8C">
        <w:rPr>
          <w:i/>
        </w:rPr>
        <w:t>must</w:t>
      </w:r>
      <w:r>
        <w:t xml:space="preserve"> accompany </w:t>
      </w:r>
      <w:r w:rsidR="007C3D8C">
        <w:t xml:space="preserve">each </w:t>
      </w:r>
      <w:r>
        <w:t>submitted scholarshi</w:t>
      </w:r>
      <w:r w:rsidR="007C3D8C">
        <w:t>p application</w:t>
      </w:r>
      <w:r>
        <w:t xml:space="preserve">. </w:t>
      </w:r>
      <w:r w:rsidRPr="007C3D8C">
        <w:rPr>
          <w:b/>
          <w:i/>
        </w:rPr>
        <w:t xml:space="preserve"> </w:t>
      </w:r>
    </w:p>
    <w:p w:rsidR="00D27BEA" w:rsidRDefault="00D27BEA" w:rsidP="007C3D8C">
      <w:pPr>
        <w:pStyle w:val="BodyText"/>
        <w:numPr>
          <w:ilvl w:val="0"/>
          <w:numId w:val="1"/>
        </w:numPr>
        <w:tabs>
          <w:tab w:val="left" w:pos="834"/>
        </w:tabs>
      </w:pPr>
      <w:r>
        <w:t>Payment of awardees</w:t>
      </w:r>
      <w:r w:rsidR="00E37860">
        <w:t xml:space="preserve"> responsibility</w:t>
      </w:r>
      <w:r>
        <w:t xml:space="preserve"> </w:t>
      </w:r>
      <w:r w:rsidR="00E37860">
        <w:t>(50% of registration cost)</w:t>
      </w:r>
      <w:r w:rsidR="007C3D8C">
        <w:t xml:space="preserve"> is due at the time of approval, </w:t>
      </w:r>
      <w:r>
        <w:t xml:space="preserve">but no later than </w:t>
      </w:r>
      <w:r w:rsidR="00E37860">
        <w:t xml:space="preserve">season </w:t>
      </w:r>
      <w:r>
        <w:t>registration deadline (July 15)</w:t>
      </w:r>
      <w:r w:rsidR="00E37860">
        <w:t xml:space="preserve"> or </w:t>
      </w:r>
      <w:r w:rsidR="00E37860" w:rsidRPr="00AB5660">
        <w:t xml:space="preserve">scholarship will be forfeited and awarded to next eligible </w:t>
      </w:r>
      <w:r w:rsidR="007C3D8C">
        <w:t>applicant.</w:t>
      </w:r>
    </w:p>
    <w:p w:rsidR="00D27BEA" w:rsidRDefault="004000B7" w:rsidP="004000B7">
      <w:pPr>
        <w:pStyle w:val="BodyText"/>
        <w:numPr>
          <w:ilvl w:val="0"/>
          <w:numId w:val="1"/>
        </w:numPr>
        <w:tabs>
          <w:tab w:val="left" w:pos="834"/>
        </w:tabs>
      </w:pPr>
      <w:r>
        <w:t>Scholarship awardees are required to sign a MSMPWA Scholarship Contract outlining the obligations of the awardee and disciplinary actions if obl</w:t>
      </w:r>
      <w:r w:rsidR="00D27BEA">
        <w:t>igations are not met.</w:t>
      </w:r>
    </w:p>
    <w:p w:rsidR="00D27BEA" w:rsidRDefault="00D27BEA" w:rsidP="004000B7">
      <w:pPr>
        <w:pStyle w:val="BodyText"/>
        <w:numPr>
          <w:ilvl w:val="0"/>
          <w:numId w:val="1"/>
        </w:numPr>
        <w:tabs>
          <w:tab w:val="left" w:pos="834"/>
        </w:tabs>
      </w:pPr>
      <w:r>
        <w:t>All scholarship awardees are required to fulfill 8 hours of volunteer time assigned by MSMPWA.  Volunteer opportunities include, but are not limited to:</w:t>
      </w:r>
    </w:p>
    <w:p w:rsidR="00D27BEA" w:rsidRDefault="007C3D8C" w:rsidP="00D27BEA">
      <w:pPr>
        <w:pStyle w:val="BodyText"/>
        <w:numPr>
          <w:ilvl w:val="1"/>
          <w:numId w:val="1"/>
        </w:numPr>
        <w:tabs>
          <w:tab w:val="left" w:pos="834"/>
        </w:tabs>
      </w:pPr>
      <w:r>
        <w:t>Concessions</w:t>
      </w:r>
    </w:p>
    <w:p w:rsidR="00D27BEA" w:rsidRDefault="00D27BEA" w:rsidP="00D27BEA">
      <w:pPr>
        <w:pStyle w:val="BodyText"/>
        <w:numPr>
          <w:ilvl w:val="1"/>
          <w:numId w:val="1"/>
        </w:numPr>
        <w:tabs>
          <w:tab w:val="left" w:pos="834"/>
        </w:tabs>
      </w:pPr>
      <w:r>
        <w:t>Field set up/take down</w:t>
      </w:r>
      <w:r w:rsidR="00E37860">
        <w:t>/clean up</w:t>
      </w:r>
    </w:p>
    <w:p w:rsidR="00E37860" w:rsidRDefault="00D27BEA" w:rsidP="00E37860">
      <w:pPr>
        <w:pStyle w:val="BodyText"/>
        <w:numPr>
          <w:ilvl w:val="1"/>
          <w:numId w:val="1"/>
        </w:numPr>
        <w:tabs>
          <w:tab w:val="left" w:pos="834"/>
        </w:tabs>
      </w:pPr>
      <w:r>
        <w:t>Fundr</w:t>
      </w:r>
      <w:r w:rsidR="00E37860">
        <w:t>aising and/or special events (Jamborees, PPK, open registration events, etc)</w:t>
      </w:r>
    </w:p>
    <w:p w:rsidR="00E37860" w:rsidRDefault="00E37860" w:rsidP="00E37860">
      <w:pPr>
        <w:pStyle w:val="BodyText"/>
        <w:tabs>
          <w:tab w:val="left" w:pos="834"/>
        </w:tabs>
        <w:ind w:left="1531" w:firstLine="0"/>
      </w:pPr>
    </w:p>
    <w:p w:rsidR="00B03240" w:rsidRDefault="00D27BEA" w:rsidP="00E37860">
      <w:pPr>
        <w:pStyle w:val="BodyText"/>
        <w:numPr>
          <w:ilvl w:val="0"/>
          <w:numId w:val="1"/>
        </w:numPr>
        <w:tabs>
          <w:tab w:val="left" w:pos="834"/>
        </w:tabs>
      </w:pPr>
      <w:r>
        <w:t>Disciplinary actions for non-compliance will be voted on by the MSMPWA Board of Directors with majority rule.</w:t>
      </w:r>
      <w:r w:rsidR="00E37860">
        <w:t xml:space="preserve">  </w:t>
      </w:r>
      <w:r>
        <w:t>Disciplinary actions include, but are not limited to</w:t>
      </w:r>
      <w:r w:rsidR="004000B7">
        <w:t>:</w:t>
      </w:r>
    </w:p>
    <w:p w:rsidR="004000B7" w:rsidRDefault="004000B7" w:rsidP="004000B7">
      <w:pPr>
        <w:pStyle w:val="BodyText"/>
        <w:numPr>
          <w:ilvl w:val="2"/>
          <w:numId w:val="1"/>
        </w:numPr>
        <w:tabs>
          <w:tab w:val="left" w:pos="834"/>
        </w:tabs>
      </w:pPr>
      <w:r>
        <w:t>Repayment of scholarship award</w:t>
      </w:r>
    </w:p>
    <w:p w:rsidR="00D27BEA" w:rsidRDefault="00D27BEA" w:rsidP="004000B7">
      <w:pPr>
        <w:pStyle w:val="BodyText"/>
        <w:numPr>
          <w:ilvl w:val="2"/>
          <w:numId w:val="1"/>
        </w:numPr>
        <w:tabs>
          <w:tab w:val="left" w:pos="834"/>
        </w:tabs>
      </w:pPr>
      <w:r>
        <w:t>Denied participation in the current and/or following season</w:t>
      </w:r>
    </w:p>
    <w:p w:rsidR="006F37B4" w:rsidRDefault="006F37B4" w:rsidP="006F37B4">
      <w:pPr>
        <w:pStyle w:val="BodyText"/>
        <w:tabs>
          <w:tab w:val="left" w:pos="834"/>
        </w:tabs>
        <w:ind w:left="0" w:firstLine="0"/>
      </w:pPr>
    </w:p>
    <w:p w:rsidR="002963A0" w:rsidRDefault="006F37B4" w:rsidP="006F37B4">
      <w:pPr>
        <w:pStyle w:val="BodyText"/>
        <w:tabs>
          <w:tab w:val="left" w:pos="834"/>
        </w:tabs>
        <w:ind w:left="0" w:firstLine="0"/>
      </w:pPr>
      <w:r>
        <w:t xml:space="preserve">Any changes made to the above policy, at any time for any reason, will be made public knowledge immediately. </w:t>
      </w:r>
    </w:p>
    <w:p w:rsidR="00B03240" w:rsidRDefault="00B03240">
      <w:pPr>
        <w:spacing w:before="1" w:line="220" w:lineRule="exact"/>
      </w:pPr>
    </w:p>
    <w:p w:rsidR="00B03240" w:rsidRPr="006F37B4" w:rsidRDefault="00BC599E" w:rsidP="006F37B4">
      <w:pPr>
        <w:pStyle w:val="BodyText"/>
        <w:tabs>
          <w:tab w:val="left" w:pos="834"/>
        </w:tabs>
        <w:ind w:left="360" w:right="120"/>
        <w:jc w:val="center"/>
        <w:rPr>
          <w:i/>
        </w:rPr>
      </w:pPr>
      <w:r w:rsidRPr="006F37B4">
        <w:rPr>
          <w:rFonts w:cs="Tahoma"/>
          <w:i/>
          <w:spacing w:val="-2"/>
          <w:sz w:val="16"/>
          <w:szCs w:val="16"/>
        </w:rPr>
        <w:t>MSMPWA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complies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with the Washington State </w:t>
      </w:r>
      <w:r w:rsidR="00B17154" w:rsidRPr="006F37B4">
        <w:rPr>
          <w:rFonts w:cs="Tahoma"/>
          <w:i/>
          <w:spacing w:val="-2"/>
          <w:sz w:val="16"/>
          <w:szCs w:val="16"/>
        </w:rPr>
        <w:t>“Fair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Play</w:t>
      </w:r>
      <w:r w:rsidR="00B17154" w:rsidRPr="006F37B4">
        <w:rPr>
          <w:rFonts w:cs="Tahoma"/>
          <w:i/>
          <w:spacing w:val="-2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in Community</w:t>
      </w:r>
      <w:r w:rsidR="00B17154" w:rsidRPr="006F37B4">
        <w:rPr>
          <w:rFonts w:cs="Tahoma"/>
          <w:i/>
          <w:spacing w:val="1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Sports</w:t>
      </w:r>
      <w:r w:rsidR="00B17154" w:rsidRPr="006F37B4">
        <w:rPr>
          <w:rFonts w:cs="Tahoma"/>
          <w:i/>
          <w:sz w:val="16"/>
          <w:szCs w:val="16"/>
        </w:rPr>
        <w:t xml:space="preserve"> Act” </w:t>
      </w:r>
      <w:r w:rsidR="00B17154" w:rsidRPr="006F37B4">
        <w:rPr>
          <w:rFonts w:cs="Tahoma"/>
          <w:i/>
          <w:spacing w:val="-1"/>
          <w:sz w:val="16"/>
          <w:szCs w:val="16"/>
        </w:rPr>
        <w:t>(Chapter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4"/>
          <w:sz w:val="16"/>
          <w:szCs w:val="16"/>
        </w:rPr>
        <w:t>467,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 2009</w:t>
      </w:r>
      <w:r w:rsidR="00B17154" w:rsidRPr="006F37B4">
        <w:rPr>
          <w:rFonts w:cs="Tahoma"/>
          <w:i/>
          <w:spacing w:val="1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Laws,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2"/>
          <w:sz w:val="16"/>
          <w:szCs w:val="16"/>
        </w:rPr>
        <w:t>effective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 date July </w:t>
      </w:r>
      <w:r w:rsidR="00B17154" w:rsidRPr="006F37B4">
        <w:rPr>
          <w:rFonts w:cs="Tahoma"/>
          <w:i/>
          <w:sz w:val="16"/>
          <w:szCs w:val="16"/>
        </w:rPr>
        <w:t>26,</w:t>
      </w:r>
      <w:r w:rsidR="00B17154" w:rsidRPr="006F37B4">
        <w:rPr>
          <w:rFonts w:cs="Tahoma"/>
          <w:i/>
          <w:spacing w:val="4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2009)</w:t>
      </w:r>
    </w:p>
    <w:sectPr w:rsidR="00B03240" w:rsidRPr="006F37B4">
      <w:type w:val="continuous"/>
      <w:pgSz w:w="12240" w:h="15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100"/>
    <w:multiLevelType w:val="hybridMultilevel"/>
    <w:tmpl w:val="82AC7B10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 w15:restartNumberingAfterBreak="0">
    <w:nsid w:val="2B9F218F"/>
    <w:multiLevelType w:val="hybridMultilevel"/>
    <w:tmpl w:val="21F40D98"/>
    <w:lvl w:ilvl="0" w:tplc="CBC6DE20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04E7D56">
      <w:start w:val="1"/>
      <w:numFmt w:val="bullet"/>
      <w:lvlText w:val=""/>
      <w:lvlJc w:val="left"/>
      <w:pPr>
        <w:ind w:left="1531" w:hanging="339"/>
      </w:pPr>
      <w:rPr>
        <w:rFonts w:ascii="Symbol" w:eastAsia="Symbol" w:hAnsi="Symbol" w:hint="default"/>
        <w:w w:val="99"/>
        <w:sz w:val="20"/>
        <w:szCs w:val="20"/>
      </w:rPr>
    </w:lvl>
    <w:lvl w:ilvl="2" w:tplc="BCD858B6">
      <w:start w:val="1"/>
      <w:numFmt w:val="bullet"/>
      <w:lvlText w:val="•"/>
      <w:lvlJc w:val="left"/>
      <w:pPr>
        <w:ind w:left="1553" w:hanging="339"/>
      </w:pPr>
      <w:rPr>
        <w:rFonts w:hint="default"/>
      </w:rPr>
    </w:lvl>
    <w:lvl w:ilvl="3" w:tplc="D694AB80">
      <w:start w:val="1"/>
      <w:numFmt w:val="bullet"/>
      <w:lvlText w:val="•"/>
      <w:lvlJc w:val="left"/>
      <w:pPr>
        <w:ind w:left="2634" w:hanging="339"/>
      </w:pPr>
      <w:rPr>
        <w:rFonts w:hint="default"/>
      </w:rPr>
    </w:lvl>
    <w:lvl w:ilvl="4" w:tplc="FF2848BA">
      <w:start w:val="1"/>
      <w:numFmt w:val="bullet"/>
      <w:lvlText w:val="•"/>
      <w:lvlJc w:val="left"/>
      <w:pPr>
        <w:ind w:left="3714" w:hanging="339"/>
      </w:pPr>
      <w:rPr>
        <w:rFonts w:hint="default"/>
      </w:rPr>
    </w:lvl>
    <w:lvl w:ilvl="5" w:tplc="6068F4AA">
      <w:start w:val="1"/>
      <w:numFmt w:val="bullet"/>
      <w:lvlText w:val="•"/>
      <w:lvlJc w:val="left"/>
      <w:pPr>
        <w:ind w:left="4795" w:hanging="339"/>
      </w:pPr>
      <w:rPr>
        <w:rFonts w:hint="default"/>
      </w:rPr>
    </w:lvl>
    <w:lvl w:ilvl="6" w:tplc="D64CC580">
      <w:start w:val="1"/>
      <w:numFmt w:val="bullet"/>
      <w:lvlText w:val="•"/>
      <w:lvlJc w:val="left"/>
      <w:pPr>
        <w:ind w:left="5876" w:hanging="339"/>
      </w:pPr>
      <w:rPr>
        <w:rFonts w:hint="default"/>
      </w:rPr>
    </w:lvl>
    <w:lvl w:ilvl="7" w:tplc="4FC82882">
      <w:start w:val="1"/>
      <w:numFmt w:val="bullet"/>
      <w:lvlText w:val="•"/>
      <w:lvlJc w:val="left"/>
      <w:pPr>
        <w:ind w:left="6957" w:hanging="339"/>
      </w:pPr>
      <w:rPr>
        <w:rFonts w:hint="default"/>
      </w:rPr>
    </w:lvl>
    <w:lvl w:ilvl="8" w:tplc="8E46936E">
      <w:start w:val="1"/>
      <w:numFmt w:val="bullet"/>
      <w:lvlText w:val="•"/>
      <w:lvlJc w:val="left"/>
      <w:pPr>
        <w:ind w:left="8038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ailMerge>
    <w:mainDocumentType w:val="formLetters"/>
    <w:dataType w:val="textFile"/>
    <w:activeRecord w:val="-1"/>
  </w:mailMerge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0"/>
    <w:rsid w:val="001F7EF9"/>
    <w:rsid w:val="002963A0"/>
    <w:rsid w:val="002A5F64"/>
    <w:rsid w:val="003A41EB"/>
    <w:rsid w:val="004000B7"/>
    <w:rsid w:val="005B1BB5"/>
    <w:rsid w:val="005C6C69"/>
    <w:rsid w:val="0067046C"/>
    <w:rsid w:val="006F37B4"/>
    <w:rsid w:val="00797510"/>
    <w:rsid w:val="007C3D8C"/>
    <w:rsid w:val="008374AA"/>
    <w:rsid w:val="009225D1"/>
    <w:rsid w:val="00995DC2"/>
    <w:rsid w:val="00A22A2B"/>
    <w:rsid w:val="00A5550A"/>
    <w:rsid w:val="00B03240"/>
    <w:rsid w:val="00B17154"/>
    <w:rsid w:val="00B42DBE"/>
    <w:rsid w:val="00BC599E"/>
    <w:rsid w:val="00BF5AF6"/>
    <w:rsid w:val="00D27BEA"/>
    <w:rsid w:val="00D65F45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3A7BD-7021-42CC-BA80-0F4E5F69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4000B7"/>
    <w:pPr>
      <w:widowControl/>
      <w:tabs>
        <w:tab w:val="center" w:pos="4320"/>
        <w:tab w:val="right" w:pos="8640"/>
      </w:tabs>
    </w:pPr>
    <w:rPr>
      <w:rFonts w:ascii="Tahoma" w:eastAsia="Times New Roman" w:hAnsi="Tahoma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000B7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Brenda Dechand</cp:lastModifiedBy>
  <cp:revision>2</cp:revision>
  <dcterms:created xsi:type="dcterms:W3CDTF">2018-03-22T01:20:00Z</dcterms:created>
  <dcterms:modified xsi:type="dcterms:W3CDTF">2018-03-22T01:20:00Z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2014-01-31T00:00:00Z</vt:filetime>
  </property>
</Properties>
</file>